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8CC" w:rsidRPr="0048078B" w:rsidRDefault="00336E5D" w:rsidP="009B18C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Department of Organic chemistry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80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Indian Institute of Science</w:t>
      </w:r>
      <w:proofErr w:type="gramStart"/>
      <w:r w:rsidRPr="00480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proofErr w:type="gramEnd"/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80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Bangalore</w:t>
      </w:r>
      <w:r w:rsidR="009B18CC" w:rsidRPr="00480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B18CC" w:rsidRPr="0048078B" w:rsidRDefault="00336E5D" w:rsidP="009B18C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Quotations are invited, in two-cover format, from bidders for a</w:t>
      </w:r>
      <w:r w:rsidR="009B18CC" w:rsidRPr="00480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0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Fourier Transform IR Spectrometer with the following specifications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B18CC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36E5D" w:rsidRPr="0048078B" w:rsidRDefault="00336E5D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Specifications</w:t>
      </w:r>
      <w:r w:rsidR="001C2C4A" w:rsidRPr="00480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>Operation of instrument on 220-240 V / 50/60 Hz</w:t>
      </w:r>
    </w:p>
    <w:p w:rsidR="00336E5D" w:rsidRPr="0048078B" w:rsidRDefault="00336E5D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>Wave number measurement range of at least 7,800 to 500 cm</w:t>
      </w:r>
      <w:r w:rsidRPr="0048078B">
        <w:rPr>
          <w:rFonts w:ascii="Times New Roman" w:hAnsi="Times New Roman" w:cs="Times New Roman"/>
          <w:color w:val="000000"/>
          <w:sz w:val="24"/>
          <w:szCs w:val="24"/>
          <w:rtl/>
          <w:lang w:bidi="he-IL"/>
        </w:rPr>
        <w:t>־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¹ </w:t>
      </w:r>
    </w:p>
    <w:p w:rsidR="00336E5D" w:rsidRPr="0048078B" w:rsidRDefault="00336E5D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>Wave number accuracy – within ± 0.01 cm</w:t>
      </w:r>
      <w:r w:rsidRPr="0048078B">
        <w:rPr>
          <w:rFonts w:ascii="Times New Roman" w:hAnsi="Times New Roman" w:cs="Times New Roman"/>
          <w:color w:val="000000"/>
          <w:sz w:val="24"/>
          <w:szCs w:val="24"/>
          <w:rtl/>
          <w:lang w:bidi="he-IL"/>
        </w:rPr>
        <w:t>־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¹ </w:t>
      </w:r>
    </w:p>
    <w:p w:rsidR="00336E5D" w:rsidRPr="0048078B" w:rsidRDefault="00336E5D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>Resolution - ≤ 0.5 cm</w:t>
      </w:r>
      <w:r w:rsidRPr="0048078B">
        <w:rPr>
          <w:rFonts w:ascii="Times New Roman" w:hAnsi="Times New Roman" w:cs="Times New Roman"/>
          <w:color w:val="000000"/>
          <w:sz w:val="24"/>
          <w:szCs w:val="24"/>
          <w:rtl/>
          <w:lang w:bidi="he-IL"/>
        </w:rPr>
        <w:t>־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¹ </w:t>
      </w:r>
    </w:p>
    <w:p w:rsidR="009B18CC" w:rsidRPr="0048078B" w:rsidRDefault="009B18CC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>Signal to noise ratio – (≤ 5 cm</w:t>
      </w:r>
      <w:r w:rsidRPr="0048078B">
        <w:rPr>
          <w:rFonts w:ascii="Times New Roman" w:hAnsi="Times New Roman" w:cs="Times New Roman"/>
          <w:color w:val="000000"/>
          <w:sz w:val="24"/>
          <w:szCs w:val="24"/>
          <w:rtl/>
          <w:lang w:bidi="he-IL"/>
        </w:rPr>
        <w:t>־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¹, ≤ 1 min scan) ≥ </w:t>
      </w:r>
      <w:proofErr w:type="gramStart"/>
      <w:r w:rsidRPr="0048078B">
        <w:rPr>
          <w:rFonts w:ascii="Times New Roman" w:hAnsi="Times New Roman" w:cs="Times New Roman"/>
          <w:color w:val="000000"/>
          <w:sz w:val="24"/>
          <w:szCs w:val="24"/>
        </w:rPr>
        <w:t>30,000 :</w:t>
      </w:r>
      <w:proofErr w:type="gramEnd"/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</w:p>
    <w:p w:rsidR="009B18CC" w:rsidRPr="0048078B" w:rsidRDefault="009B18CC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Optical system – Single / Double beam </w:t>
      </w:r>
    </w:p>
    <w:p w:rsidR="008B7BCC" w:rsidRPr="0048078B" w:rsidRDefault="008B7BCC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Sealed and desiccated optics </w:t>
      </w:r>
    </w:p>
    <w:p w:rsidR="008B7BCC" w:rsidRPr="0048078B" w:rsidRDefault="008B7BCC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Temperature controlled and moisture / humidity resistant KBr optics </w:t>
      </w:r>
    </w:p>
    <w:p w:rsidR="009B18CC" w:rsidRPr="0048078B" w:rsidRDefault="009B18CC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Light– high intensity </w:t>
      </w:r>
      <w:r w:rsidR="008B7BCC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long life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ceramic </w:t>
      </w:r>
      <w:r w:rsidR="008B7BCC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source </w:t>
      </w:r>
    </w:p>
    <w:p w:rsidR="008B7BCC" w:rsidRPr="0048078B" w:rsidRDefault="008B7BCC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Standard interferometers and detectors </w:t>
      </w:r>
    </w:p>
    <w:p w:rsidR="008B7BCC" w:rsidRPr="0048078B" w:rsidRDefault="008B7BCC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Instrument alignment and performance to be immune to minor mechanical disturbances </w:t>
      </w:r>
    </w:p>
    <w:p w:rsidR="008B7BCC" w:rsidRPr="0048078B" w:rsidRDefault="008B7BCC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Reliable calibration mechanism </w:t>
      </w:r>
    </w:p>
    <w:p w:rsidR="00EB480F" w:rsidRPr="0048078B" w:rsidRDefault="00EB480F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Auto subtraction of CO2 and H2O absorptions </w:t>
      </w:r>
    </w:p>
    <w:p w:rsidR="008B7BCC" w:rsidRPr="0048078B" w:rsidRDefault="008B7BCC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Provision for investigation of both solid and liquid samples </w:t>
      </w:r>
    </w:p>
    <w:p w:rsidR="008B7BCC" w:rsidRPr="0048078B" w:rsidRDefault="008B7BCC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Standard sample cell holders </w:t>
      </w:r>
      <w:r w:rsidR="00EB480F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for both liquid and solid samples </w:t>
      </w:r>
    </w:p>
    <w:p w:rsidR="008B7BCC" w:rsidRPr="0048078B" w:rsidRDefault="00EB480F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Variable temperature </w:t>
      </w:r>
      <w:r w:rsidR="008B7BCC" w:rsidRPr="0048078B">
        <w:rPr>
          <w:rFonts w:ascii="Times New Roman" w:hAnsi="Times New Roman" w:cs="Times New Roman"/>
          <w:color w:val="000000"/>
          <w:sz w:val="24"/>
          <w:szCs w:val="24"/>
        </w:rPr>
        <w:t>Sample cell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B7BCC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/ Jackets </w:t>
      </w:r>
      <w:r w:rsidR="008B7BCC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for solid samples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– 2 </w:t>
      </w:r>
      <w:proofErr w:type="spellStart"/>
      <w:r w:rsidRPr="0048078B">
        <w:rPr>
          <w:rFonts w:ascii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B7BCC" w:rsidRPr="0048078B" w:rsidRDefault="00EB480F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Variable temperature </w:t>
      </w:r>
      <w:r w:rsidR="008B7BCC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Sample Cells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/ Jackets (KBr windows) </w:t>
      </w:r>
      <w:r w:rsidR="008B7BCC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for liquid samples – 5 </w:t>
      </w:r>
      <w:proofErr w:type="spellStart"/>
      <w:r w:rsidRPr="0048078B">
        <w:rPr>
          <w:rFonts w:ascii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B7BCC" w:rsidRPr="0048078B" w:rsidRDefault="008B7BCC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Variable path length accessories </w:t>
      </w:r>
      <w:r w:rsidR="00EB480F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(spacers)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for liquid samples – 0.02 mm, 0.05 mm, 0.1 mm, 0.5 mm, 1 mm (2 se</w:t>
      </w:r>
      <w:r w:rsidR="00EB480F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ts of accessories for each path length) </w:t>
      </w:r>
    </w:p>
    <w:p w:rsidR="00EB480F" w:rsidRPr="0048078B" w:rsidRDefault="00EB480F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Single / multiple </w:t>
      </w:r>
      <w:r w:rsidR="00AE487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(horizontal) </w:t>
      </w:r>
      <w:proofErr w:type="gramStart"/>
      <w:r w:rsidRPr="0048078B">
        <w:rPr>
          <w:rFonts w:ascii="Times New Roman" w:hAnsi="Times New Roman" w:cs="Times New Roman"/>
          <w:color w:val="000000"/>
          <w:sz w:val="24"/>
          <w:szCs w:val="24"/>
        </w:rPr>
        <w:t>reflection</w:t>
      </w:r>
      <w:proofErr w:type="gramEnd"/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Attenuated Total Reflectance (ATR) with </w:t>
      </w:r>
      <w:proofErr w:type="spellStart"/>
      <w:r w:rsidRPr="0048078B">
        <w:rPr>
          <w:rFonts w:ascii="Times New Roman" w:hAnsi="Times New Roman" w:cs="Times New Roman"/>
          <w:color w:val="000000"/>
          <w:sz w:val="24"/>
          <w:szCs w:val="24"/>
        </w:rPr>
        <w:t>ZnSe</w:t>
      </w:r>
      <w:proofErr w:type="spellEnd"/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prism – </w:t>
      </w:r>
      <w:r w:rsidR="00AE487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as a </w:t>
      </w:r>
      <w:r w:rsidR="003C07F5" w:rsidRPr="0048078B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mountable integrated unit (minimum range of 7800 – 550 cm</w:t>
      </w:r>
      <w:r w:rsidRPr="0048078B">
        <w:rPr>
          <w:rFonts w:ascii="Times New Roman" w:hAnsi="Times New Roman" w:cs="Times New Roman"/>
          <w:color w:val="000000"/>
          <w:sz w:val="24"/>
          <w:szCs w:val="24"/>
          <w:rtl/>
          <w:lang w:bidi="he-IL"/>
        </w:rPr>
        <w:t>־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¹) </w:t>
      </w:r>
    </w:p>
    <w:p w:rsidR="00AE487A" w:rsidRPr="0048078B" w:rsidRDefault="00AE487A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Variable temperature Cell Holder with temperature controller with one </w:t>
      </w:r>
      <w:proofErr w:type="spellStart"/>
      <w:r w:rsidRPr="0048078B">
        <w:rPr>
          <w:rFonts w:ascii="Times New Roman" w:hAnsi="Times New Roman" w:cs="Times New Roman"/>
          <w:color w:val="000000"/>
          <w:sz w:val="24"/>
          <w:szCs w:val="24"/>
        </w:rPr>
        <w:t>NaCl</w:t>
      </w:r>
      <w:proofErr w:type="spellEnd"/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external window and one KBr external window – for studying both solids and liquid samples, </w:t>
      </w:r>
      <w:proofErr w:type="spellStart"/>
      <w:r w:rsidR="003C07F5" w:rsidRPr="0048078B">
        <w:rPr>
          <w:rFonts w:ascii="Times New Roman" w:hAnsi="Times New Roman" w:cs="Times New Roman"/>
          <w:color w:val="000000"/>
          <w:sz w:val="24"/>
          <w:szCs w:val="24"/>
        </w:rPr>
        <w:t>Heatable</w:t>
      </w:r>
      <w:proofErr w:type="spellEnd"/>
      <w:r w:rsidR="003C07F5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with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temperature range: minimum -90 to +150 °C </w:t>
      </w:r>
    </w:p>
    <w:p w:rsidR="003C07F5" w:rsidRPr="0048078B" w:rsidRDefault="003C07F5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8078B">
        <w:rPr>
          <w:rFonts w:ascii="Times New Roman" w:hAnsi="Times New Roman" w:cs="Times New Roman"/>
          <w:color w:val="000000"/>
          <w:sz w:val="24"/>
          <w:szCs w:val="24"/>
        </w:rPr>
        <w:t>Heatable</w:t>
      </w:r>
      <w:proofErr w:type="spellEnd"/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cells with </w:t>
      </w:r>
      <w:proofErr w:type="spellStart"/>
      <w:r w:rsidRPr="0048078B">
        <w:rPr>
          <w:rFonts w:ascii="Times New Roman" w:hAnsi="Times New Roman" w:cs="Times New Roman"/>
          <w:color w:val="000000"/>
          <w:sz w:val="24"/>
          <w:szCs w:val="24"/>
        </w:rPr>
        <w:t>KBr</w:t>
      </w:r>
      <w:proofErr w:type="spellEnd"/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windows for liquid samples – 2 </w:t>
      </w:r>
      <w:proofErr w:type="spellStart"/>
      <w:r w:rsidRPr="0048078B">
        <w:rPr>
          <w:rFonts w:ascii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487A" w:rsidRPr="0048078B" w:rsidRDefault="003C07F5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8078B">
        <w:rPr>
          <w:rFonts w:ascii="Times New Roman" w:hAnsi="Times New Roman" w:cs="Times New Roman"/>
          <w:color w:val="000000"/>
          <w:sz w:val="24"/>
          <w:szCs w:val="24"/>
        </w:rPr>
        <w:t>Heatable</w:t>
      </w:r>
      <w:proofErr w:type="spellEnd"/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487A" w:rsidRPr="0048078B">
        <w:rPr>
          <w:rFonts w:ascii="Times New Roman" w:hAnsi="Times New Roman" w:cs="Times New Roman"/>
          <w:color w:val="000000"/>
          <w:sz w:val="24"/>
          <w:szCs w:val="24"/>
        </w:rPr>
        <w:t>Spacers (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2 sets </w:t>
      </w:r>
      <w:r w:rsidR="00AE487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as mentioned above) for variable path length </w:t>
      </w:r>
    </w:p>
    <w:p w:rsidR="003C07F5" w:rsidRPr="0048078B" w:rsidRDefault="003C07F5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8078B">
        <w:rPr>
          <w:rFonts w:ascii="Times New Roman" w:hAnsi="Times New Roman" w:cs="Times New Roman"/>
          <w:color w:val="000000"/>
          <w:sz w:val="24"/>
          <w:szCs w:val="24"/>
        </w:rPr>
        <w:t>Heatable</w:t>
      </w:r>
      <w:proofErr w:type="spellEnd"/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cells with </w:t>
      </w:r>
      <w:proofErr w:type="spellStart"/>
      <w:r w:rsidRPr="0048078B">
        <w:rPr>
          <w:rFonts w:ascii="Times New Roman" w:hAnsi="Times New Roman" w:cs="Times New Roman"/>
          <w:color w:val="000000"/>
          <w:sz w:val="24"/>
          <w:szCs w:val="24"/>
        </w:rPr>
        <w:t>KBr</w:t>
      </w:r>
      <w:proofErr w:type="spellEnd"/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windows for solid samples – 2 </w:t>
      </w:r>
      <w:proofErr w:type="spellStart"/>
      <w:r w:rsidRPr="0048078B">
        <w:rPr>
          <w:rFonts w:ascii="Times New Roman" w:hAnsi="Times New Roman" w:cs="Times New Roman"/>
          <w:color w:val="000000"/>
          <w:sz w:val="24"/>
          <w:szCs w:val="24"/>
        </w:rPr>
        <w:t>nos</w:t>
      </w:r>
      <w:proofErr w:type="spellEnd"/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487A" w:rsidRPr="0048078B" w:rsidRDefault="00AE487A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Suitable high quality vacuum pump (preferably oil free) for variable temperature cell </w:t>
      </w:r>
    </w:p>
    <w:p w:rsidR="00AE487A" w:rsidRPr="0048078B" w:rsidRDefault="003C07F5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All essential accessories </w:t>
      </w:r>
    </w:p>
    <w:p w:rsidR="003C07F5" w:rsidRPr="0048078B" w:rsidRDefault="003C07F5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Compatible Computer + Monitor + accessories – with latest RAM, suitable software and Windows installed </w:t>
      </w:r>
    </w:p>
    <w:p w:rsidR="003C07F5" w:rsidRPr="0048078B" w:rsidRDefault="003C07F5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USB operational </w:t>
      </w:r>
    </w:p>
    <w:p w:rsidR="003C07F5" w:rsidRPr="0048078B" w:rsidRDefault="003C07F5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Laser Printer </w:t>
      </w:r>
    </w:p>
    <w:p w:rsidR="003C07F5" w:rsidRPr="0048078B" w:rsidRDefault="003C07F5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Compatible software for multiple users </w:t>
      </w:r>
    </w:p>
    <w:p w:rsidR="003C07F5" w:rsidRPr="0048078B" w:rsidRDefault="003C07F5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Suitable capacity UPS with 30 min backup </w:t>
      </w:r>
    </w:p>
    <w:p w:rsidR="003C07F5" w:rsidRPr="0048078B" w:rsidRDefault="003C07F5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Complete installation and demonstration </w:t>
      </w:r>
    </w:p>
    <w:p w:rsidR="00AE487A" w:rsidRPr="0048078B" w:rsidRDefault="00731534" w:rsidP="001C2C4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3C07F5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arranty and service </w:t>
      </w:r>
    </w:p>
    <w:p w:rsidR="003C07F5" w:rsidRPr="0048078B" w:rsidRDefault="003C07F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Bidder Eligibility Criteria </w:t>
      </w:r>
    </w:p>
    <w:p w:rsidR="00A333F8" w:rsidRPr="0048078B" w:rsidRDefault="00A333F8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>Bidder</w:t>
      </w:r>
      <w:r w:rsidR="003C07F5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must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be licensed to supply and install the said instrument(s) in Indian Governmental Institutions </w:t>
      </w:r>
    </w:p>
    <w:p w:rsidR="003C07F5" w:rsidRPr="0048078B" w:rsidRDefault="00A333F8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Bidder must </w:t>
      </w:r>
      <w:r w:rsidR="003C07F5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have supplied and installed at least one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instrument(s)</w:t>
      </w:r>
      <w:r w:rsidR="003C07F5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of similar capacity</w:t>
      </w:r>
      <w:r w:rsidR="003C07F5" w:rsidRPr="0048078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to any govt. institution/organization in India </w:t>
      </w:r>
    </w:p>
    <w:p w:rsidR="003C07F5" w:rsidRPr="0048078B" w:rsidRDefault="003C07F5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>The bidder must have a proven record of maintaining and managing the system</w:t>
      </w:r>
      <w:r w:rsidR="00A333F8" w:rsidRPr="0048078B">
        <w:rPr>
          <w:rFonts w:ascii="Times New Roman" w:hAnsi="Times New Roman" w:cs="Times New Roman"/>
          <w:color w:val="000000"/>
          <w:sz w:val="24"/>
          <w:szCs w:val="24"/>
        </w:rPr>
        <w:t>(s)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C07F5" w:rsidRPr="0048078B" w:rsidRDefault="003C07F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Bidders should include necessary document for establishing these  </w:t>
      </w:r>
    </w:p>
    <w:p w:rsidR="00EB480F" w:rsidRPr="0048078B" w:rsidRDefault="003C07F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Submission of </w:t>
      </w:r>
      <w:r w:rsidR="00A333F8" w:rsidRPr="00480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Quotations </w:t>
      </w:r>
      <w:r w:rsidRPr="00480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C07F5" w:rsidRPr="0048078B" w:rsidRDefault="003C07F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The quotation should </w:t>
      </w:r>
      <w:r w:rsidR="00A333F8" w:rsidRPr="0048078B">
        <w:rPr>
          <w:rFonts w:ascii="Times New Roman" w:hAnsi="Times New Roman" w:cs="Times New Roman"/>
          <w:color w:val="000000"/>
          <w:sz w:val="24"/>
          <w:szCs w:val="24"/>
        </w:rPr>
        <w:t>be submitted in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Two-cover format – a Technical part and a Comme</w:t>
      </w:r>
      <w:r w:rsidR="009939F0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rcial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part </w:t>
      </w:r>
    </w:p>
    <w:p w:rsidR="003C07F5" w:rsidRPr="0048078B" w:rsidRDefault="003C07F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Technical Bid </w:t>
      </w:r>
    </w:p>
    <w:p w:rsidR="003C07F5" w:rsidRPr="0048078B" w:rsidRDefault="00011C54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The technical bid should contain the following </w:t>
      </w:r>
    </w:p>
    <w:p w:rsidR="00011C54" w:rsidRPr="0048078B" w:rsidRDefault="00011C54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8078B">
        <w:rPr>
          <w:rFonts w:ascii="Times New Roman" w:hAnsi="Times New Roman" w:cs="Times New Roman"/>
          <w:color w:val="000000"/>
          <w:sz w:val="24"/>
          <w:szCs w:val="24"/>
        </w:rPr>
        <w:t>Unpriced</w:t>
      </w:r>
      <w:proofErr w:type="spellEnd"/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bill of material with quantities of each line item </w:t>
      </w:r>
    </w:p>
    <w:p w:rsidR="00011C54" w:rsidRPr="0048078B" w:rsidRDefault="00011C54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Datasheet / pamphlets for product/model suggested </w:t>
      </w:r>
    </w:p>
    <w:p w:rsidR="00011C54" w:rsidRPr="0048078B" w:rsidRDefault="00011C54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Complete list of all essential accessories (even those that might have been missed out in list of the specifications) </w:t>
      </w:r>
    </w:p>
    <w:p w:rsidR="00011C54" w:rsidRPr="0048078B" w:rsidRDefault="00011C54" w:rsidP="001C2C4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Proposed list of alternatives for any part of the instrument(s) </w:t>
      </w:r>
    </w:p>
    <w:p w:rsidR="003C07F5" w:rsidRPr="0048078B" w:rsidRDefault="00011C54" w:rsidP="001C2C4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>Customer reference</w:t>
      </w:r>
      <w:r w:rsidR="009939F0" w:rsidRPr="0048078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for the above </w:t>
      </w:r>
    </w:p>
    <w:p w:rsidR="00011C54" w:rsidRPr="0048078B" w:rsidRDefault="00011C5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>The technical bid should not contain any price information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. Non-conformance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will result in disqualification </w:t>
      </w:r>
    </w:p>
    <w:p w:rsidR="00011C54" w:rsidRPr="0048078B" w:rsidRDefault="00011C5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Commercial Bid</w:t>
      </w:r>
    </w:p>
    <w:p w:rsidR="00011C54" w:rsidRPr="0048078B" w:rsidRDefault="00011C5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>The Commercial bid should contain details of</w:t>
      </w:r>
      <w:r w:rsidR="009939F0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the prices for each one of the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subsystems of the total offer giving clearly the rate and the quantity. </w:t>
      </w:r>
      <w:r w:rsidR="009939F0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Avoid bundling of the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prices. </w:t>
      </w:r>
    </w:p>
    <w:p w:rsidR="00011C54" w:rsidRPr="0048078B" w:rsidRDefault="00011C5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color w:val="000000"/>
          <w:sz w:val="24"/>
          <w:szCs w:val="24"/>
        </w:rPr>
        <w:t>Bidders proposing multiple options must quote</w:t>
      </w:r>
      <w:r w:rsidR="009939F0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for each of the configurations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separately including the necessary data-centre req</w:t>
      </w:r>
      <w:r w:rsidR="009939F0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uirement as self-contained bids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and this is a mandatory requirement. </w:t>
      </w:r>
    </w:p>
    <w:p w:rsidR="00A333F8" w:rsidRPr="0048078B" w:rsidRDefault="00011C54" w:rsidP="001C2C4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>Covers containing the technical and commercial bids must be individually</w:t>
      </w:r>
      <w:r w:rsidR="00800522"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sealed, and </w:t>
      </w:r>
      <w:proofErr w:type="spellStart"/>
      <w:r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>superscribed</w:t>
      </w:r>
      <w:proofErr w:type="spellEnd"/>
      <w:r w:rsidR="00800522"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respectively</w:t>
      </w:r>
      <w:r w:rsidR="00800522"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as “</w:t>
      </w:r>
      <w:proofErr w:type="spellStart"/>
      <w:r w:rsidR="00A333F8"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>OrgChem</w:t>
      </w:r>
      <w:proofErr w:type="spellEnd"/>
      <w:r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r w:rsidR="00A333F8"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>FT-IR</w:t>
      </w:r>
      <w:r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>/201</w:t>
      </w:r>
      <w:r w:rsidR="00A333F8"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>– Technical</w:t>
      </w:r>
      <w:r w:rsidR="00800522"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333F8"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>Bid” and “</w:t>
      </w:r>
      <w:proofErr w:type="spellStart"/>
      <w:r w:rsidR="00A333F8"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>OrgChem</w:t>
      </w:r>
      <w:proofErr w:type="spellEnd"/>
      <w:r w:rsidR="00A333F8"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>//FT-IR/2016</w:t>
      </w:r>
      <w:r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Commercial Bid”. </w:t>
      </w:r>
      <w:r w:rsidR="00800522"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>The two covers must be</w:t>
      </w:r>
      <w:r w:rsidR="00A333F8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put in a larger enveloped, sealed, </w:t>
      </w:r>
      <w:proofErr w:type="spellStart"/>
      <w:r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>superscribed</w:t>
      </w:r>
      <w:proofErr w:type="spellEnd"/>
      <w:r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as “</w:t>
      </w:r>
      <w:r w:rsidR="00A333F8"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>FT-IR</w:t>
      </w:r>
      <w:r w:rsidR="00800522"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333F8"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>OrgChem</w:t>
      </w:r>
      <w:proofErr w:type="spellEnd"/>
      <w:r w:rsidR="00A333F8"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>/FT-IR/2016</w:t>
      </w:r>
      <w:r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”. </w:t>
      </w:r>
    </w:p>
    <w:p w:rsidR="00A333F8" w:rsidRPr="0048078B" w:rsidRDefault="00011C54" w:rsidP="001C2C4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All the covers should bear the name and </w:t>
      </w:r>
      <w:r w:rsidR="00A333F8"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complete contact </w:t>
      </w:r>
      <w:r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>address of</w:t>
      </w:r>
      <w:r w:rsidR="00A333F8"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bidder. </w:t>
      </w:r>
    </w:p>
    <w:p w:rsidR="00EB480F" w:rsidRPr="0048078B" w:rsidRDefault="00011C54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Non-conformance of any of the above can result in disqualification. </w:t>
      </w:r>
    </w:p>
    <w:p w:rsidR="00A333F8" w:rsidRPr="0048078B" w:rsidRDefault="00336E5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Additional Guidelines</w:t>
      </w:r>
      <w:proofErr w:type="gramStart"/>
      <w:r w:rsidRPr="0048078B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>1. The total solution as per the agreed bill of materi</w:t>
      </w:r>
      <w:r w:rsidR="009939F0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als has to be supplied within 4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weeks after receiving a firm PO from </w:t>
      </w:r>
      <w:proofErr w:type="spellStart"/>
      <w:r w:rsidRPr="0048078B">
        <w:rPr>
          <w:rFonts w:ascii="Times New Roman" w:hAnsi="Times New Roman" w:cs="Times New Roman"/>
          <w:color w:val="000000"/>
          <w:sz w:val="24"/>
          <w:szCs w:val="24"/>
        </w:rPr>
        <w:t>IISc</w:t>
      </w:r>
      <w:proofErr w:type="spellEnd"/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and the insta</w:t>
      </w:r>
      <w:r w:rsidR="009939F0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llation to be complete within a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week after supply of the equipment.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2. </w:t>
      </w:r>
      <w:proofErr w:type="spellStart"/>
      <w:r w:rsidRPr="0048078B">
        <w:rPr>
          <w:rFonts w:ascii="Times New Roman" w:hAnsi="Times New Roman" w:cs="Times New Roman"/>
          <w:color w:val="000000"/>
          <w:sz w:val="24"/>
          <w:szCs w:val="24"/>
        </w:rPr>
        <w:t>IISc</w:t>
      </w:r>
      <w:proofErr w:type="spellEnd"/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is eligible for customs and excise duty exempti</w:t>
      </w:r>
      <w:r w:rsidR="009939F0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on under notification 10/97-ce.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Hence please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lastRenderedPageBreak/>
        <w:t>quote the ED component, if any, sepa</w:t>
      </w:r>
      <w:r w:rsidR="009939F0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rately so as to avail exemption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on issue of certificate by us. Bidders planning to quot</w:t>
      </w:r>
      <w:r w:rsidR="009939F0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e any imported solution have to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give the offer in the respective currency.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 The offer has to clearly explicitly state the supply part, </w:t>
      </w:r>
      <w:r w:rsidR="009939F0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F &amp; I, I &amp; C, Warranty services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and any other charges separately.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>4. A copy of the masked Commercial bid has to be given in the technical offer.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>5. Delayed and/or incomplete tenders are liable to rejection.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>6. The Technical Bid and the Commercial Bid should b</w:t>
      </w:r>
      <w:r w:rsidR="009939F0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e duly signed by the authorized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representative of the bidder.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7. The Technical Bid and the Commercial Bid should </w:t>
      </w:r>
      <w:r w:rsidR="009939F0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be bound separately as complete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volumes.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>8. No prices information should be mentioned in the Technical Bid.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9. The Director, </w:t>
      </w:r>
      <w:proofErr w:type="spellStart"/>
      <w:r w:rsidRPr="0048078B">
        <w:rPr>
          <w:rFonts w:ascii="Times New Roman" w:hAnsi="Times New Roman" w:cs="Times New Roman"/>
          <w:color w:val="000000"/>
          <w:sz w:val="24"/>
          <w:szCs w:val="24"/>
        </w:rPr>
        <w:t>IISc</w:t>
      </w:r>
      <w:proofErr w:type="spellEnd"/>
      <w:r w:rsidRPr="0048078B">
        <w:rPr>
          <w:rFonts w:ascii="Times New Roman" w:hAnsi="Times New Roman" w:cs="Times New Roman"/>
          <w:color w:val="000000"/>
          <w:sz w:val="24"/>
          <w:szCs w:val="24"/>
        </w:rPr>
        <w:t>, Bangalore-12 reserves th</w:t>
      </w:r>
      <w:r w:rsidR="009939F0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e right to modify the technical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specifications or the required quantity at any time.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10. The Director, </w:t>
      </w:r>
      <w:proofErr w:type="spellStart"/>
      <w:r w:rsidRPr="0048078B">
        <w:rPr>
          <w:rFonts w:ascii="Times New Roman" w:hAnsi="Times New Roman" w:cs="Times New Roman"/>
          <w:color w:val="000000"/>
          <w:sz w:val="24"/>
          <w:szCs w:val="24"/>
        </w:rPr>
        <w:t>IISc</w:t>
      </w:r>
      <w:proofErr w:type="spellEnd"/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reserves the right to accept or reject an</w:t>
      </w:r>
      <w:r w:rsidR="009939F0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y proposal, in full or in part,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without assigning any reason.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11. The bidders are requested to go through the Terms </w:t>
      </w:r>
      <w:r w:rsidR="009939F0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and Conditions detailed in this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document, before filling out the tender. Agreeing to </w:t>
      </w:r>
      <w:r w:rsidR="009939F0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the terms and conditions of the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tender document (by signing all pages of the </w:t>
      </w:r>
      <w:r w:rsidR="009939F0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copy of a tender document) is a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mandatory requirement.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>12. A tender, not complying with any of the above con</w:t>
      </w:r>
      <w:r w:rsidR="009939F0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ditions is liable to rejection.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Incomplete proposals are liable to be rejected.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480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Commercial Terms and Conditions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>1.</w:t>
      </w:r>
      <w:proofErr w:type="gramEnd"/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The commercial bid should contain among other t</w:t>
      </w:r>
      <w:r w:rsidR="009939F0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hings, payment terms, warranty,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installation and commissioning charges. These </w:t>
      </w:r>
      <w:r w:rsidR="009939F0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charges will be paid only after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successful supply, installation and acceptance.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2. Prices may be quoted in US </w:t>
      </w:r>
      <w:proofErr w:type="gramStart"/>
      <w:r w:rsidRPr="0048078B">
        <w:rPr>
          <w:rFonts w:ascii="Times New Roman" w:hAnsi="Times New Roman" w:cs="Times New Roman"/>
          <w:color w:val="000000"/>
          <w:sz w:val="24"/>
          <w:szCs w:val="24"/>
        </w:rPr>
        <w:t>Dollars,</w:t>
      </w:r>
      <w:proofErr w:type="gramEnd"/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078B">
        <w:rPr>
          <w:rFonts w:ascii="Times New Roman" w:hAnsi="Times New Roman" w:cs="Times New Roman"/>
          <w:color w:val="000000"/>
          <w:sz w:val="24"/>
          <w:szCs w:val="24"/>
        </w:rPr>
        <w:t>IISc</w:t>
      </w:r>
      <w:proofErr w:type="spellEnd"/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is eligible for custom duty exemption.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>3. Vendor may quote the prices for shipment on ‘FOB’ terms.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>4. Withholding tax, if applicable, will be deducted from the Sight Draft/ Letter of Credit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>5. In case of imports, the commercial bid should cont</w:t>
      </w:r>
      <w:r w:rsidR="001C2C4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ain among other things the name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and address of the Indian agent, if any and the ag</w:t>
      </w:r>
      <w:r w:rsidR="001C2C4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ency commission payable to him.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Agency commission part will be deducted from FOB va</w:t>
      </w:r>
      <w:r w:rsidR="001C2C4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lue, and will be paid to him by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us separately in equivalent Indian rupees.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6. In respect of imported solution, </w:t>
      </w:r>
      <w:proofErr w:type="spellStart"/>
      <w:r w:rsidRPr="0048078B">
        <w:rPr>
          <w:rFonts w:ascii="Times New Roman" w:hAnsi="Times New Roman" w:cs="Times New Roman"/>
          <w:color w:val="000000"/>
          <w:sz w:val="24"/>
          <w:szCs w:val="24"/>
        </w:rPr>
        <w:t>IISc</w:t>
      </w:r>
      <w:proofErr w:type="spellEnd"/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will arrange for </w:t>
      </w:r>
      <w:r w:rsidR="001C2C4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customs clearance, at Bangalore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airport, which will be final destination </w:t>
      </w:r>
      <w:r w:rsidR="001C2C4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airport. Hence costs related to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customs/clearance need not be included in the offer.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>7. In CIF offers of imported solutions, insurance should be on “Warehouse to</w:t>
      </w:r>
      <w:r w:rsidR="001C2C4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Warehouse” basis and should not terminate at Bangalore airport.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>8. In case of rupee offer, the component of VAT/CS</w:t>
      </w:r>
      <w:r w:rsidR="001C2C4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T, E.D. and any other statutory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levies if applicable should be shown separately and no</w:t>
      </w:r>
      <w:r w:rsidR="001C2C4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t included in the total amount,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to enable us to avail exemption.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>9. Price should be quoted per unit and the total amount for the required quantity.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>10. Offer should be valid for 60 days from the date of submission.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11. </w:t>
      </w:r>
      <w:proofErr w:type="spellStart"/>
      <w:r w:rsidRPr="0048078B">
        <w:rPr>
          <w:rFonts w:ascii="Times New Roman" w:hAnsi="Times New Roman" w:cs="Times New Roman"/>
          <w:color w:val="000000"/>
          <w:sz w:val="24"/>
          <w:szCs w:val="24"/>
        </w:rPr>
        <w:t>IISc</w:t>
      </w:r>
      <w:proofErr w:type="spellEnd"/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will place the purchase order only on the successful bidder.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80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Payment Terms</w:t>
      </w:r>
      <w:proofErr w:type="gramStart"/>
      <w:r w:rsidRPr="00480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>The conditions regarding payment terms are as follows: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1. The </w:t>
      </w:r>
      <w:r w:rsidR="00A333F8" w:rsidRPr="0048078B">
        <w:rPr>
          <w:rFonts w:ascii="Times New Roman" w:hAnsi="Times New Roman" w:cs="Times New Roman"/>
          <w:color w:val="000000"/>
          <w:sz w:val="24"/>
          <w:szCs w:val="24"/>
        </w:rPr>
        <w:t>total project cost will consist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of two parts: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lastRenderedPageBreak/>
        <w:t>a. Equipment supply part (Supply)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>b. Installation, commissioning, warranty and maintena</w:t>
      </w:r>
      <w:r w:rsidR="001C2C4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nce services part (shortly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referred as services), if applicable.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2. The total cost of the system (Supply part) will be </w:t>
      </w:r>
      <w:r w:rsidR="001C2C4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paid through SIGHT DRAFT/Letter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of Credit (documents through Bank).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 Installation charges, if any, payable only in Indian Rupees, will </w:t>
      </w:r>
      <w:r w:rsidR="001C2C4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be paid after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acceptance of the system. The procedure is a</w:t>
      </w:r>
      <w:r w:rsidR="001C2C4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s follows: On delivery complete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inventory checks mandates confirmation of systems </w:t>
      </w:r>
      <w:r w:rsidR="001C2C4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to have been delivered with the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ordered configuration. Post this system will be installed </w:t>
      </w:r>
      <w:r w:rsidR="001C2C4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and subjected to 48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hours of test. The test includes running of </w:t>
      </w:r>
      <w:r w:rsidR="001C2C4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all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components continuously for a period of 48 hours </w:t>
      </w:r>
      <w:r w:rsidR="001C2C4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to eliminate possibility of any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hard</w:t>
      </w:r>
      <w:r w:rsidR="001C2C4A" w:rsidRPr="0048078B">
        <w:rPr>
          <w:rFonts w:ascii="Times New Roman" w:hAnsi="Times New Roman" w:cs="Times New Roman"/>
          <w:color w:val="000000"/>
          <w:sz w:val="24"/>
          <w:szCs w:val="24"/>
        </w:rPr>
        <w:t>/soft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ware failures. The successful completion of</w:t>
      </w:r>
      <w:r w:rsidR="001C2C4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the acceptance test results in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payment.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>4. Warranty terms.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a. Warranty services for the system supplied by </w:t>
      </w:r>
      <w:r w:rsidR="001C2C4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the successful bidder should be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valid for a period of 3 years from the date of acceptance of the equipment.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>b. During the warranty period, the bidder sha</w:t>
      </w:r>
      <w:r w:rsidR="001C2C4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ll be fully responsible for the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manufacturer’s warranty in respect of proper </w:t>
      </w:r>
      <w:r w:rsidR="001C2C4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design, quality and workmanship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of all the systems supplied.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>c. During the warranty period, the bidder shall attend to all the hardware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>problems on site and shall replace the defectiv</w:t>
      </w:r>
      <w:r w:rsidR="001C2C4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e parts at no extra cost to the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purchaser.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>d. During the warranty period, the preventive maintenance and repairs of the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>components supplied by the bidder are the responsibilities of the bidder.</w:t>
      </w:r>
    </w:p>
    <w:p w:rsidR="00336E5D" w:rsidRPr="00336E5D" w:rsidRDefault="00336E5D">
      <w:pPr>
        <w:rPr>
          <w:rFonts w:ascii="Times New Roman" w:hAnsi="Times New Roman" w:cs="Times New Roman"/>
          <w:sz w:val="24"/>
          <w:szCs w:val="24"/>
        </w:rPr>
      </w:pPr>
      <w:r w:rsidRPr="0048078B">
        <w:rPr>
          <w:rFonts w:ascii="Times New Roman" w:hAnsi="Times New Roman" w:cs="Times New Roman"/>
          <w:b/>
          <w:color w:val="000000"/>
          <w:sz w:val="24"/>
          <w:szCs w:val="24"/>
        </w:rPr>
        <w:t>Important Dates</w:t>
      </w:r>
      <w:proofErr w:type="gramStart"/>
      <w:r w:rsidRPr="0048078B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00522" w:rsidRPr="0048078B">
        <w:rPr>
          <w:rFonts w:ascii="Times New Roman" w:hAnsi="Times New Roman" w:cs="Times New Roman"/>
          <w:color w:val="000000"/>
          <w:sz w:val="24"/>
          <w:szCs w:val="24"/>
        </w:rPr>
        <w:t>February 5,</w:t>
      </w:r>
      <w:r w:rsidR="00A333F8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2016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: Enquiry letter sent to Vendors/ </w:t>
      </w:r>
      <w:r w:rsidR="00A333F8" w:rsidRPr="0048078B">
        <w:rPr>
          <w:rFonts w:ascii="Times New Roman" w:hAnsi="Times New Roman" w:cs="Times New Roman"/>
          <w:color w:val="000000"/>
          <w:sz w:val="24"/>
          <w:szCs w:val="24"/>
        </w:rPr>
        <w:t>Advertised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48078B">
        <w:rPr>
          <w:rFonts w:ascii="Times New Roman" w:hAnsi="Times New Roman" w:cs="Times New Roman"/>
          <w:color w:val="000000"/>
          <w:sz w:val="24"/>
          <w:szCs w:val="24"/>
        </w:rPr>
        <w:t>IISc</w:t>
      </w:r>
      <w:proofErr w:type="spellEnd"/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webpage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Send </w:t>
      </w:r>
      <w:r w:rsidR="00A333F8" w:rsidRPr="0048078B">
        <w:rPr>
          <w:rFonts w:ascii="Times New Roman" w:hAnsi="Times New Roman" w:cs="Times New Roman"/>
          <w:color w:val="000000"/>
          <w:sz w:val="24"/>
          <w:szCs w:val="24"/>
        </w:rPr>
        <w:t>bidder’s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queries (if any) by email to </w:t>
      </w:r>
      <w:hyperlink r:id="rId5" w:history="1">
        <w:r w:rsidR="001C2C4A" w:rsidRPr="0048078B">
          <w:rPr>
            <w:rStyle w:val="Hyperlink"/>
            <w:rFonts w:ascii="Times New Roman" w:hAnsi="Times New Roman" w:cs="Times New Roman"/>
            <w:sz w:val="24"/>
            <w:szCs w:val="24"/>
          </w:rPr>
          <w:t>eprabhak@orgchem.iisc.ernet.in</w:t>
        </w:r>
      </w:hyperlink>
      <w:r w:rsidR="001C2C4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, copied to </w:t>
      </w:r>
      <w:hyperlink r:id="rId6" w:history="1">
        <w:r w:rsidR="00800522" w:rsidRPr="0048078B">
          <w:rPr>
            <w:rStyle w:val="Hyperlink"/>
            <w:rFonts w:ascii="Times New Roman" w:hAnsi="Times New Roman" w:cs="Times New Roman"/>
            <w:sz w:val="24"/>
            <w:szCs w:val="24"/>
          </w:rPr>
          <w:t>chairman@orgchem.iisc.ernet.in</w:t>
        </w:r>
      </w:hyperlink>
      <w:r w:rsidR="001C2C4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7232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C2C4A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February </w:t>
      </w:r>
      <w:r w:rsidR="00800522" w:rsidRPr="0048078B">
        <w:rPr>
          <w:rFonts w:ascii="Times New Roman" w:hAnsi="Times New Roman" w:cs="Times New Roman"/>
          <w:color w:val="000000"/>
          <w:sz w:val="24"/>
          <w:szCs w:val="24"/>
        </w:rPr>
        <w:t xml:space="preserve">19, </w:t>
      </w:r>
      <w:r w:rsidR="001C2C4A" w:rsidRPr="0048078B">
        <w:rPr>
          <w:rFonts w:ascii="Times New Roman" w:hAnsi="Times New Roman" w:cs="Times New Roman"/>
          <w:color w:val="000000"/>
          <w:sz w:val="24"/>
          <w:szCs w:val="24"/>
        </w:rPr>
        <w:t>2016</w:t>
      </w:r>
      <w:r w:rsidRPr="0048078B">
        <w:rPr>
          <w:rFonts w:ascii="Times New Roman" w:hAnsi="Times New Roman" w:cs="Times New Roman"/>
          <w:color w:val="000000"/>
          <w:sz w:val="24"/>
          <w:szCs w:val="24"/>
        </w:rPr>
        <w:t>: Last date for submission</w:t>
      </w:r>
      <w:bookmarkStart w:id="0" w:name="_GoBack"/>
      <w:bookmarkEnd w:id="0"/>
      <w:r w:rsidR="001C2C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336E5D" w:rsidRPr="00336E5D" w:rsidSect="001C2C4A">
      <w:pgSz w:w="12240" w:h="15840"/>
      <w:pgMar w:top="1260" w:right="1170" w:bottom="117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5D"/>
    <w:rsid w:val="00011C54"/>
    <w:rsid w:val="001C2C4A"/>
    <w:rsid w:val="00336E5D"/>
    <w:rsid w:val="003C07F5"/>
    <w:rsid w:val="0048078B"/>
    <w:rsid w:val="005B33B7"/>
    <w:rsid w:val="00731534"/>
    <w:rsid w:val="00800522"/>
    <w:rsid w:val="008B7BCC"/>
    <w:rsid w:val="009939F0"/>
    <w:rsid w:val="009B18CC"/>
    <w:rsid w:val="00A333F8"/>
    <w:rsid w:val="00AE487A"/>
    <w:rsid w:val="00BA7232"/>
    <w:rsid w:val="00CE100E"/>
    <w:rsid w:val="00EB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C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C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airman@orgchem.iisc.ernet.in" TargetMode="External"/><Relationship Id="rId5" Type="http://schemas.openxmlformats.org/officeDocument/2006/relationships/hyperlink" Target="mailto:eprabhak@orgchem.iisc.ernet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Dr.E. N. Prabhakaran</cp:lastModifiedBy>
  <cp:revision>2</cp:revision>
  <dcterms:created xsi:type="dcterms:W3CDTF">2016-02-02T23:26:00Z</dcterms:created>
  <dcterms:modified xsi:type="dcterms:W3CDTF">2016-02-02T23:26:00Z</dcterms:modified>
</cp:coreProperties>
</file>